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 регистрации письменных обращений (жалоб, заявлений, предложений)</w:t>
        <w:br/>
        <w:t>в Комиссию по урегулированию споров между участниками образовательных отношений</w:t>
      </w:r>
    </w:p>
    <w:tbl>
      <w:tblPr>
        <w:tblOverlap w:val="never"/>
        <w:jc w:val="center"/>
        <w:tblLayout w:type="fixed"/>
      </w:tblPr>
      <w:tblGrid>
        <w:gridCol w:w="566"/>
        <w:gridCol w:w="1699"/>
        <w:gridCol w:w="5016"/>
        <w:gridCol w:w="2923"/>
        <w:gridCol w:w="2266"/>
        <w:gridCol w:w="2707"/>
      </w:tblGrid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ФИО заявителя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Роль заявителя как участника образовательных отношений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Подпись заявителя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Подпись, ответственного за прием документов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061" w:right="644" w:bottom="701" w:left="1018" w:header="633" w:footer="2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800"/>
      <w:ind w:right="480"/>
      <w:jc w:val="right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6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  <w:spacing w:after="6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&lt;4D6963726F736F667420576F7264202D20CFF0E8EBEEE6E5EDE8E520362E20D4EEF0ECE020E6F3F0EDE0EBE0&gt;</dc:title>
  <dc:subject/>
  <dc:creator>&lt;C5E2E3E5EDE8FF&gt;</dc:creator>
  <cp:keywords/>
</cp:coreProperties>
</file>