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BF" w:rsidRPr="00572BFF" w:rsidRDefault="00F84BBF" w:rsidP="00432E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2BFF">
        <w:rPr>
          <w:b/>
          <w:sz w:val="28"/>
          <w:szCs w:val="28"/>
        </w:rPr>
        <w:t>Способы контроля исполнения требований и запретов</w:t>
      </w:r>
    </w:p>
    <w:p w:rsidR="00F84BBF" w:rsidRDefault="00F84BBF" w:rsidP="00F84BBF">
      <w:pPr>
        <w:ind w:firstLine="540"/>
        <w:jc w:val="both"/>
        <w:rPr>
          <w:b/>
          <w:i/>
          <w:sz w:val="28"/>
          <w:szCs w:val="28"/>
        </w:rPr>
      </w:pPr>
    </w:p>
    <w:p w:rsidR="00F84BBF" w:rsidRPr="00572BFF" w:rsidRDefault="00F84BBF" w:rsidP="00F84BBF">
      <w:pPr>
        <w:ind w:firstLine="540"/>
        <w:jc w:val="both"/>
        <w:rPr>
          <w:sz w:val="28"/>
          <w:szCs w:val="28"/>
        </w:rPr>
      </w:pPr>
      <w:r w:rsidRPr="00572BFF">
        <w:rPr>
          <w:b/>
          <w:i/>
          <w:sz w:val="28"/>
          <w:szCs w:val="28"/>
        </w:rPr>
        <w:t xml:space="preserve">Тотальный контроль </w:t>
      </w:r>
      <w:r w:rsidRPr="00572BFF">
        <w:rPr>
          <w:sz w:val="28"/>
          <w:szCs w:val="28"/>
        </w:rPr>
        <w:t>охватывает все сферы жизни ребенка. До мелочей. Девиз родителей: «Я знаю тебя как никто, вижу тебя насквозь!» Результат такого контроля – утрата ребенком чувства защищенности и неприкосновенности собственного внутреннего мира, появление тревоги, переживание чувства зависимости от родителей, чувства подчиненности, собственной беспомощности и бессилия.</w:t>
      </w:r>
    </w:p>
    <w:p w:rsidR="00F84BBF" w:rsidRPr="00572BFF" w:rsidRDefault="00F84BBF" w:rsidP="00F84BBF">
      <w:pPr>
        <w:ind w:firstLine="540"/>
        <w:jc w:val="both"/>
        <w:rPr>
          <w:sz w:val="28"/>
          <w:szCs w:val="28"/>
        </w:rPr>
      </w:pPr>
      <w:r w:rsidRPr="00572BFF">
        <w:rPr>
          <w:b/>
          <w:i/>
          <w:sz w:val="28"/>
          <w:szCs w:val="28"/>
        </w:rPr>
        <w:t>Систематический контроль</w:t>
      </w:r>
      <w:r w:rsidRPr="00572BFF">
        <w:rPr>
          <w:sz w:val="28"/>
          <w:szCs w:val="28"/>
        </w:rPr>
        <w:t xml:space="preserve"> дифференцирует сферы жизнедеятельности на зоны, подлежащие контролю со стороны взрослых, и зоны самостоятельности и полной ответственности ребенка. Родители признают право ребенка на автономность, но сохраняют содержательное и стабильное наблюдение за его поведением и деятельностью, которого ребенок, при правильном подходе взрослых, не замечает. В идеале родитель стремится к постепенной передаче функций контроля ребенку (от контроля взрослого – к совместному – совместно-раздельному контролю – и наконец, самоконтролю ребенка, когда внешние ограничения замещаются внутренними, значимыми для него ограничениями).</w:t>
      </w:r>
    </w:p>
    <w:p w:rsidR="00F84BBF" w:rsidRPr="00572BFF" w:rsidRDefault="00F84BBF" w:rsidP="00F84BBF">
      <w:pPr>
        <w:ind w:firstLine="540"/>
        <w:jc w:val="both"/>
        <w:rPr>
          <w:sz w:val="28"/>
          <w:szCs w:val="28"/>
        </w:rPr>
      </w:pPr>
      <w:r w:rsidRPr="00572BFF">
        <w:rPr>
          <w:b/>
          <w:i/>
          <w:sz w:val="28"/>
          <w:szCs w:val="28"/>
        </w:rPr>
        <w:t xml:space="preserve">Ситуативный контроль </w:t>
      </w:r>
      <w:r w:rsidRPr="00572BFF">
        <w:rPr>
          <w:sz w:val="28"/>
          <w:szCs w:val="28"/>
        </w:rPr>
        <w:t>является случайным, непоследовательным, непродуманным, не обоснованным возрастными и индивидуальными особенностями ребенка. Этот вид контроля приводит к формированию у ребенка стратегии выполнения требований и запретов лишь при условии внешнего контроля и вероятности проверки. Нельзя не заметить, что такая воспитательная ситуация неблагоприятна для формирования самоконтроля ребенка.</w:t>
      </w:r>
    </w:p>
    <w:p w:rsidR="00F84BBF" w:rsidRPr="00572BFF" w:rsidRDefault="00F84BBF" w:rsidP="00F84BBF">
      <w:pPr>
        <w:ind w:firstLine="540"/>
        <w:jc w:val="both"/>
        <w:rPr>
          <w:sz w:val="28"/>
          <w:szCs w:val="28"/>
        </w:rPr>
      </w:pPr>
      <w:r w:rsidRPr="00572BFF">
        <w:rPr>
          <w:b/>
          <w:i/>
          <w:sz w:val="28"/>
          <w:szCs w:val="28"/>
        </w:rPr>
        <w:t xml:space="preserve">Отсутствие контроля, попустительство </w:t>
      </w:r>
      <w:r w:rsidRPr="00572BFF">
        <w:rPr>
          <w:sz w:val="28"/>
          <w:szCs w:val="28"/>
        </w:rPr>
        <w:t xml:space="preserve">негативно влияют на развитие у ребенка чувства ответственности, </w:t>
      </w:r>
      <w:proofErr w:type="spellStart"/>
      <w:r w:rsidRPr="00572BFF">
        <w:rPr>
          <w:sz w:val="28"/>
          <w:szCs w:val="28"/>
        </w:rPr>
        <w:t>просоциальных</w:t>
      </w:r>
      <w:proofErr w:type="spellEnd"/>
      <w:r w:rsidRPr="00572BFF">
        <w:rPr>
          <w:sz w:val="28"/>
          <w:szCs w:val="28"/>
        </w:rPr>
        <w:t xml:space="preserve"> форм поведения, способности к произвольной регуляции деятельности и поведения.</w:t>
      </w:r>
    </w:p>
    <w:p w:rsidR="00F84BBF" w:rsidRPr="00572BFF" w:rsidRDefault="00F84BBF" w:rsidP="00F84BBF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 xml:space="preserve">Кроме того, выделяют контроль </w:t>
      </w:r>
      <w:r w:rsidRPr="00572BFF">
        <w:rPr>
          <w:i/>
          <w:sz w:val="28"/>
          <w:szCs w:val="28"/>
        </w:rPr>
        <w:t>по результату действия и по способу действия</w:t>
      </w:r>
      <w:r w:rsidRPr="00572BFF">
        <w:rPr>
          <w:sz w:val="28"/>
          <w:szCs w:val="28"/>
        </w:rPr>
        <w:t xml:space="preserve">. В первом случае родитель не уделяет внимания причинам поступков ребенка; такой контроль не имеет смысла, если ребенок не владеет способами действия. Во втором случае, наоборот, все внимание взрослого направлено на выяснение причин несоответствия поведения ребенка социальным требованиям. Центральным становится вопрос о том, какая дополнительная помощь необходима ребенку для правильной организации его деятельности, для достижения успеха. </w:t>
      </w:r>
    </w:p>
    <w:p w:rsidR="00F84BBF" w:rsidRDefault="00F84BBF" w:rsidP="00F84BBF"/>
    <w:p w:rsidR="00DF3D27" w:rsidRDefault="00DF3D27"/>
    <w:sectPr w:rsidR="00DF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69"/>
    <w:rsid w:val="00432E01"/>
    <w:rsid w:val="00D01569"/>
    <w:rsid w:val="00DF3D27"/>
    <w:rsid w:val="00F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Николаевна Зятинина</cp:lastModifiedBy>
  <cp:revision>3</cp:revision>
  <dcterms:created xsi:type="dcterms:W3CDTF">2013-10-02T13:46:00Z</dcterms:created>
  <dcterms:modified xsi:type="dcterms:W3CDTF">2014-04-07T12:01:00Z</dcterms:modified>
</cp:coreProperties>
</file>